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9D" w:rsidRPr="00202F9D" w:rsidRDefault="00202F9D" w:rsidP="00202F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02F9D">
        <w:rPr>
          <w:rFonts w:ascii="Tahoma" w:eastAsia="Times New Roman" w:hAnsi="Tahoma" w:cs="Tahoma"/>
          <w:b/>
          <w:bCs/>
          <w:sz w:val="36"/>
          <w:szCs w:val="36"/>
          <w:lang w:eastAsia="cs-CZ"/>
        </w:rPr>
        <w:t>Rekonstrukce areálu Viktoria</w:t>
      </w:r>
    </w:p>
    <w:p w:rsidR="00202F9D" w:rsidRPr="00202F9D" w:rsidRDefault="00202F9D" w:rsidP="0020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2F9D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Rekonstrukce sportovního areálu Viktoria Mariánské Lázně, II. etapa</w:t>
      </w:r>
    </w:p>
    <w:p w:rsidR="00202F9D" w:rsidRPr="00202F9D" w:rsidRDefault="00202F9D" w:rsidP="00202F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02F9D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Název projektu</w:t>
      </w:r>
    </w:p>
    <w:p w:rsidR="00202F9D" w:rsidRPr="00202F9D" w:rsidRDefault="00202F9D" w:rsidP="0020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2F9D">
        <w:rPr>
          <w:rFonts w:ascii="Tahoma" w:eastAsia="Times New Roman" w:hAnsi="Tahoma" w:cs="Tahoma"/>
          <w:sz w:val="24"/>
          <w:szCs w:val="24"/>
          <w:lang w:eastAsia="cs-CZ"/>
        </w:rPr>
        <w:t>Rekonstrukce sportovního areálu Viktoria Mariánské Lázně, II. etapa</w:t>
      </w:r>
    </w:p>
    <w:p w:rsidR="00202F9D" w:rsidRPr="00202F9D" w:rsidRDefault="00202F9D" w:rsidP="00202F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02F9D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Registrační číslo projektu</w:t>
      </w:r>
    </w:p>
    <w:p w:rsidR="00202F9D" w:rsidRPr="00202F9D" w:rsidRDefault="00202F9D" w:rsidP="0020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2F9D">
        <w:rPr>
          <w:rFonts w:ascii="Tahoma" w:eastAsia="Times New Roman" w:hAnsi="Tahoma" w:cs="Tahoma"/>
          <w:sz w:val="24"/>
          <w:szCs w:val="24"/>
          <w:lang w:eastAsia="cs-CZ"/>
        </w:rPr>
        <w:t>CZ.1.09/1.2.00/29.00631</w:t>
      </w:r>
    </w:p>
    <w:p w:rsidR="00202F9D" w:rsidRPr="00202F9D" w:rsidRDefault="00202F9D" w:rsidP="00202F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02F9D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Příjemce dotace/investor</w:t>
      </w:r>
    </w:p>
    <w:p w:rsidR="00202F9D" w:rsidRPr="00202F9D" w:rsidRDefault="00202F9D" w:rsidP="0020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2F9D">
        <w:rPr>
          <w:rFonts w:ascii="Tahoma" w:eastAsia="Times New Roman" w:hAnsi="Tahoma" w:cs="Tahoma"/>
          <w:sz w:val="24"/>
          <w:szCs w:val="24"/>
          <w:lang w:eastAsia="cs-CZ"/>
        </w:rPr>
        <w:t>Město Mariánské Lázně, Ruská 155, 353 01 Mariánské Lázně, IČ: 00254061</w:t>
      </w:r>
    </w:p>
    <w:p w:rsidR="00202F9D" w:rsidRPr="00202F9D" w:rsidRDefault="00202F9D" w:rsidP="00202F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02F9D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Celkové výdaje</w:t>
      </w:r>
    </w:p>
    <w:p w:rsidR="00202F9D" w:rsidRPr="00202F9D" w:rsidRDefault="00202F9D" w:rsidP="0020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2F9D">
        <w:rPr>
          <w:rFonts w:ascii="Tahoma" w:eastAsia="Times New Roman" w:hAnsi="Tahoma" w:cs="Tahoma"/>
          <w:sz w:val="24"/>
          <w:szCs w:val="24"/>
          <w:lang w:eastAsia="cs-CZ"/>
        </w:rPr>
        <w:t>cca 16,5 mil. Kč vč. DPH</w:t>
      </w:r>
    </w:p>
    <w:p w:rsidR="00202F9D" w:rsidRPr="00202F9D" w:rsidRDefault="00202F9D" w:rsidP="00202F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02F9D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Zhotovitel</w:t>
      </w:r>
    </w:p>
    <w:p w:rsidR="00202F9D" w:rsidRPr="00202F9D" w:rsidRDefault="00202F9D" w:rsidP="0020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2F9D">
        <w:rPr>
          <w:rFonts w:ascii="Tahoma" w:eastAsia="Times New Roman" w:hAnsi="Tahoma" w:cs="Tahoma"/>
          <w:sz w:val="24"/>
          <w:szCs w:val="24"/>
          <w:lang w:eastAsia="cs-CZ"/>
        </w:rPr>
        <w:t>ALGON a.s., IČ: 28420403</w:t>
      </w:r>
    </w:p>
    <w:p w:rsidR="00202F9D" w:rsidRPr="00202F9D" w:rsidRDefault="00202F9D" w:rsidP="00202F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02F9D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Kolaudační rozhodnutí s nabytím právní moci</w:t>
      </w:r>
    </w:p>
    <w:p w:rsidR="00202F9D" w:rsidRPr="00202F9D" w:rsidRDefault="00202F9D" w:rsidP="0020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2F9D">
        <w:rPr>
          <w:rFonts w:ascii="Tahoma" w:eastAsia="Times New Roman" w:hAnsi="Tahoma" w:cs="Tahoma"/>
          <w:sz w:val="24"/>
          <w:szCs w:val="24"/>
          <w:lang w:eastAsia="cs-CZ"/>
        </w:rPr>
        <w:t>14.11.2011</w:t>
      </w:r>
    </w:p>
    <w:p w:rsidR="00202F9D" w:rsidRPr="00202F9D" w:rsidRDefault="00202F9D" w:rsidP="00202F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02F9D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Výše přiznané dotace</w:t>
      </w:r>
    </w:p>
    <w:p w:rsidR="00202F9D" w:rsidRPr="00202F9D" w:rsidRDefault="00202F9D" w:rsidP="0020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2F9D">
        <w:rPr>
          <w:rFonts w:ascii="Tahoma" w:eastAsia="Times New Roman" w:hAnsi="Tahoma" w:cs="Tahoma"/>
          <w:sz w:val="24"/>
          <w:szCs w:val="24"/>
          <w:lang w:eastAsia="cs-CZ"/>
        </w:rPr>
        <w:t>12.157.125,00 Kč</w:t>
      </w:r>
    </w:p>
    <w:p w:rsidR="00202F9D" w:rsidRPr="00202F9D" w:rsidRDefault="00202F9D" w:rsidP="00202F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02F9D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Fotogalerie</w:t>
      </w:r>
    </w:p>
    <w:p w:rsidR="00202F9D" w:rsidRPr="00202F9D" w:rsidRDefault="00202F9D" w:rsidP="0020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334770" cy="1005840"/>
            <wp:effectExtent l="19050" t="0" r="0" b="0"/>
            <wp:docPr id="1" name="Picture 1" descr="Rekonstrukce areálu Viktori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konstrukce areálu Viktor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334770" cy="877570"/>
            <wp:effectExtent l="19050" t="0" r="0" b="0"/>
            <wp:docPr id="2" name="Picture 2" descr="Rekonstrukce areálu Viktori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konstrukce areálu Viktor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334770" cy="877570"/>
            <wp:effectExtent l="19050" t="0" r="0" b="0"/>
            <wp:docPr id="3" name="Picture 3" descr="Rekonstrukce areálu Viktori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konstrukce areálu Viktor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F9D" w:rsidRPr="00202F9D" w:rsidRDefault="00202F9D" w:rsidP="0020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4864735" cy="511810"/>
            <wp:effectExtent l="19050" t="0" r="0" b="0"/>
            <wp:docPr id="4" name="Picture 4" descr="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F9D" w:rsidRPr="00202F9D" w:rsidRDefault="00202F9D" w:rsidP="0020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2F9D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:rsidR="00202F9D" w:rsidRPr="00202F9D" w:rsidRDefault="00202F9D" w:rsidP="0020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Pr="00202F9D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>www.europa.eu</w:t>
        </w:r>
      </w:hyperlink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  </w:t>
      </w:r>
      <w:hyperlink r:id="rId12" w:history="1">
        <w:r w:rsidRPr="00202F9D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cs-CZ"/>
          </w:rPr>
          <w:t>www.nuts2severozapad.cz</w:t>
        </w:r>
      </w:hyperlink>
    </w:p>
    <w:p w:rsidR="0001509C" w:rsidRDefault="0001509C"/>
    <w:sectPr w:rsidR="0001509C" w:rsidSect="0001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/>
  <w:defaultTabStop w:val="708"/>
  <w:hyphenationZone w:val="425"/>
  <w:characterSpacingControl w:val="doNotCompress"/>
  <w:savePreviewPicture/>
  <w:compat/>
  <w:rsids>
    <w:rsidRoot w:val="00202F9D"/>
    <w:rsid w:val="0001509C"/>
    <w:rsid w:val="0020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9C"/>
  </w:style>
  <w:style w:type="paragraph" w:styleId="Heading2">
    <w:name w:val="heading 2"/>
    <w:basedOn w:val="Normal"/>
    <w:link w:val="Heading2Char"/>
    <w:uiPriority w:val="9"/>
    <w:qFormat/>
    <w:rsid w:val="00202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202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Heading4">
    <w:name w:val="heading 4"/>
    <w:basedOn w:val="Normal"/>
    <w:link w:val="Heading4Char"/>
    <w:uiPriority w:val="9"/>
    <w:qFormat/>
    <w:rsid w:val="00202F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2F9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202F9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202F9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20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202F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2F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ml.cz/data/editor/287cs_3_big.jpg?gcm_date=137328280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ts2severozapad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ml.cz/data/editor/287cs_2_big.jpg?gcm_date=1373282790" TargetMode="External"/><Relationship Id="rId11" Type="http://schemas.openxmlformats.org/officeDocument/2006/relationships/hyperlink" Target="http://www.europa.eu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www.muml.cz/data/editor/287cs_1_big.jpg?gcm_date=1373282781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550</Characters>
  <Application>Microsoft Office Word</Application>
  <DocSecurity>0</DocSecurity>
  <Lines>4</Lines>
  <Paragraphs>1</Paragraphs>
  <ScaleCrop>false</ScaleCrop>
  <Company>SnipeR's Redemption Network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W7P</dc:creator>
  <cp:lastModifiedBy>W7P</cp:lastModifiedBy>
  <cp:revision>1</cp:revision>
  <dcterms:created xsi:type="dcterms:W3CDTF">2016-04-11T16:17:00Z</dcterms:created>
  <dcterms:modified xsi:type="dcterms:W3CDTF">2016-04-11T16:18:00Z</dcterms:modified>
</cp:coreProperties>
</file>